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D" w:rsidRDefault="0080647D" w:rsidP="003869C9">
      <w:pPr>
        <w:pStyle w:val="2"/>
        <w:divId w:val="667516124"/>
      </w:pPr>
    </w:p>
    <w:p w:rsidR="00F20237" w:rsidRDefault="00F20237" w:rsidP="00F20237">
      <w:pPr>
        <w:ind w:left="5812"/>
        <w:divId w:val="667516124"/>
        <w:rPr>
          <w:sz w:val="28"/>
          <w:szCs w:val="28"/>
        </w:rPr>
      </w:pPr>
    </w:p>
    <w:p w:rsidR="00F20237" w:rsidRDefault="00F20237" w:rsidP="00F20237">
      <w:pPr>
        <w:ind w:left="5760"/>
        <w:contextualSpacing/>
        <w:divId w:val="667516124"/>
      </w:pPr>
      <w:r>
        <w:t>Приложение № 4</w:t>
      </w:r>
    </w:p>
    <w:p w:rsidR="00F20237" w:rsidRPr="00B62303" w:rsidRDefault="00F20237" w:rsidP="00F20237">
      <w:pPr>
        <w:ind w:left="5760"/>
        <w:contextualSpacing/>
        <w:divId w:val="667516124"/>
      </w:pPr>
      <w:r w:rsidRPr="00B62303">
        <w:t xml:space="preserve">к приказу Министерства здравоохранения </w:t>
      </w:r>
      <w:r>
        <w:t xml:space="preserve">                </w:t>
      </w:r>
      <w:r w:rsidRPr="00B62303">
        <w:t>Республики Башкортостан</w:t>
      </w:r>
    </w:p>
    <w:p w:rsidR="00F20237" w:rsidRDefault="00F20237" w:rsidP="00F20237">
      <w:pPr>
        <w:ind w:left="5760"/>
        <w:contextualSpacing/>
        <w:divId w:val="667516124"/>
      </w:pPr>
      <w:r w:rsidRPr="00B62303">
        <w:t xml:space="preserve">от </w:t>
      </w:r>
      <w:r w:rsidR="00A03E6B">
        <w:t>21.02.</w:t>
      </w:r>
      <w:r w:rsidRPr="00B62303">
        <w:t xml:space="preserve"> 2024 года № </w:t>
      </w:r>
      <w:r w:rsidR="00A03E6B">
        <w:t>313-А</w:t>
      </w:r>
      <w:bookmarkStart w:id="0" w:name="_GoBack"/>
      <w:bookmarkEnd w:id="0"/>
    </w:p>
    <w:p w:rsidR="0080647D" w:rsidRDefault="0080647D" w:rsidP="0080647D">
      <w:pPr>
        <w:ind w:left="5812"/>
        <w:divId w:val="667516124"/>
        <w:rPr>
          <w:szCs w:val="23"/>
        </w:rPr>
      </w:pPr>
    </w:p>
    <w:p w:rsidR="0080647D" w:rsidRDefault="0080647D" w:rsidP="0080647D">
      <w:pPr>
        <w:ind w:left="5812"/>
        <w:divId w:val="667516124"/>
        <w:rPr>
          <w:szCs w:val="23"/>
        </w:rPr>
      </w:pPr>
    </w:p>
    <w:p w:rsidR="0080647D" w:rsidRDefault="0080647D" w:rsidP="0080647D">
      <w:pPr>
        <w:ind w:left="5812"/>
        <w:divId w:val="667516124"/>
        <w:rPr>
          <w:szCs w:val="23"/>
        </w:rPr>
      </w:pPr>
    </w:p>
    <w:p w:rsidR="0080647D" w:rsidRDefault="0013740F" w:rsidP="0080647D">
      <w:pPr>
        <w:pStyle w:val="Default"/>
        <w:spacing w:line="276" w:lineRule="auto"/>
        <w:ind w:left="-142"/>
        <w:jc w:val="center"/>
        <w:divId w:val="667516124"/>
        <w:rPr>
          <w:szCs w:val="23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="0080647D" w:rsidRPr="003C3FD6">
        <w:rPr>
          <w:rFonts w:eastAsia="Times New Roman"/>
          <w:b/>
          <w:sz w:val="28"/>
          <w:szCs w:val="28"/>
          <w:lang w:eastAsia="ru-RU"/>
        </w:rPr>
        <w:t xml:space="preserve">Временный порядок проведения диспансеризации, направленной на оценку репродуктивного здоровья </w:t>
      </w:r>
      <w:r w:rsidR="0080647D">
        <w:rPr>
          <w:rFonts w:eastAsia="Times New Roman"/>
          <w:b/>
          <w:sz w:val="28"/>
          <w:szCs w:val="28"/>
          <w:lang w:eastAsia="ru-RU"/>
        </w:rPr>
        <w:t>мужч</w:t>
      </w:r>
      <w:r w:rsidR="0080647D" w:rsidRPr="003C3FD6">
        <w:rPr>
          <w:rFonts w:eastAsia="Times New Roman"/>
          <w:b/>
          <w:sz w:val="28"/>
          <w:szCs w:val="28"/>
          <w:lang w:eastAsia="ru-RU"/>
        </w:rPr>
        <w:t xml:space="preserve">ин </w:t>
      </w:r>
      <w:r w:rsidR="0080647D">
        <w:rPr>
          <w:rFonts w:eastAsia="Times New Roman"/>
          <w:b/>
          <w:sz w:val="28"/>
          <w:szCs w:val="28"/>
          <w:lang w:eastAsia="ru-RU"/>
        </w:rPr>
        <w:t>в 2024 году</w:t>
      </w:r>
    </w:p>
    <w:p w:rsidR="0080647D" w:rsidRDefault="0080647D" w:rsidP="0080647D">
      <w:pPr>
        <w:pStyle w:val="Default"/>
        <w:spacing w:line="276" w:lineRule="auto"/>
        <w:ind w:left="5812"/>
        <w:divId w:val="667516124"/>
        <w:rPr>
          <w:szCs w:val="23"/>
        </w:rPr>
      </w:pPr>
    </w:p>
    <w:p w:rsidR="0051060A" w:rsidRDefault="0051060A" w:rsidP="0080647D">
      <w:pPr>
        <w:pStyle w:val="Default"/>
        <w:spacing w:line="276" w:lineRule="auto"/>
        <w:ind w:left="5812"/>
        <w:divId w:val="667516124"/>
        <w:rPr>
          <w:szCs w:val="23"/>
        </w:rPr>
      </w:pPr>
    </w:p>
    <w:p w:rsidR="00D85E93" w:rsidRPr="00D85E93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1. Диспансеризация </w:t>
      </w:r>
      <w:r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 xml:space="preserve">ин репродуктивного возраста, направленная на оценку их репродуктивного здоровья (далее – диспансеризация для оценки репродуктивного здоровья </w:t>
      </w:r>
      <w:r>
        <w:rPr>
          <w:rFonts w:eastAsia="Times New Roman"/>
          <w:sz w:val="28"/>
          <w:szCs w:val="28"/>
        </w:rPr>
        <w:t>взрослого населения</w:t>
      </w:r>
      <w:r w:rsidRPr="00D85E93">
        <w:rPr>
          <w:rFonts w:eastAsia="Times New Roman"/>
          <w:sz w:val="28"/>
          <w:szCs w:val="28"/>
        </w:rPr>
        <w:t xml:space="preserve">), проводится в целях выявления </w:t>
      </w:r>
      <w:r w:rsidR="001500E5">
        <w:rPr>
          <w:rFonts w:eastAsia="Times New Roman"/>
          <w:sz w:val="28"/>
          <w:szCs w:val="28"/>
        </w:rPr>
        <w:t xml:space="preserve">              </w:t>
      </w:r>
      <w:r w:rsidRPr="00D85E93">
        <w:rPr>
          <w:rFonts w:eastAsia="Times New Roman"/>
          <w:sz w:val="28"/>
          <w:szCs w:val="28"/>
        </w:rPr>
        <w:t>у граждан признаков заболеваний или состояний, которые могут негативно повлиять на репродуктивную функцию, а также факторов риска их развития.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2. Диспансеризация для оценки репродуктивного здоровья </w:t>
      </w:r>
      <w:r w:rsidR="002E2E00">
        <w:rPr>
          <w:rFonts w:eastAsia="Times New Roman"/>
          <w:sz w:val="28"/>
          <w:szCs w:val="28"/>
        </w:rPr>
        <w:t>мужч</w:t>
      </w:r>
      <w:r w:rsidR="002E2E00" w:rsidRPr="00D85E93">
        <w:rPr>
          <w:rFonts w:eastAsia="Times New Roman"/>
          <w:sz w:val="28"/>
          <w:szCs w:val="28"/>
        </w:rPr>
        <w:t xml:space="preserve">ин </w:t>
      </w:r>
      <w:r w:rsidR="001500E5">
        <w:rPr>
          <w:rFonts w:eastAsia="Times New Roman"/>
          <w:sz w:val="28"/>
          <w:szCs w:val="28"/>
        </w:rPr>
        <w:t xml:space="preserve">                         </w:t>
      </w:r>
      <w:r w:rsidR="002E2E00" w:rsidRPr="00D85E93">
        <w:rPr>
          <w:rFonts w:eastAsia="Times New Roman"/>
          <w:sz w:val="28"/>
          <w:szCs w:val="28"/>
        </w:rPr>
        <w:t>в</w:t>
      </w:r>
      <w:r w:rsidR="00892F5D">
        <w:rPr>
          <w:rFonts w:eastAsia="Times New Roman"/>
          <w:sz w:val="28"/>
          <w:szCs w:val="28"/>
        </w:rPr>
        <w:t xml:space="preserve"> возрасте 18-</w:t>
      </w:r>
      <w:r w:rsidR="00764555" w:rsidRPr="00EC4D0D">
        <w:rPr>
          <w:rFonts w:eastAsia="Times New Roman"/>
          <w:sz w:val="28"/>
          <w:szCs w:val="28"/>
        </w:rPr>
        <w:t>55</w:t>
      </w:r>
      <w:r w:rsidR="00892F5D">
        <w:rPr>
          <w:rFonts w:eastAsia="Times New Roman"/>
          <w:sz w:val="28"/>
          <w:szCs w:val="28"/>
        </w:rPr>
        <w:t xml:space="preserve"> лет</w:t>
      </w:r>
      <w:r w:rsidR="00764555">
        <w:rPr>
          <w:rFonts w:eastAsia="Times New Roman"/>
          <w:sz w:val="28"/>
          <w:szCs w:val="28"/>
        </w:rPr>
        <w:t xml:space="preserve"> </w:t>
      </w:r>
      <w:r w:rsidRPr="00D85E93">
        <w:rPr>
          <w:rFonts w:eastAsia="Times New Roman"/>
          <w:sz w:val="28"/>
          <w:szCs w:val="28"/>
        </w:rPr>
        <w:t xml:space="preserve">проводится </w:t>
      </w:r>
      <w:r w:rsidR="00764555">
        <w:rPr>
          <w:rFonts w:eastAsia="Times New Roman"/>
          <w:sz w:val="28"/>
          <w:szCs w:val="28"/>
        </w:rPr>
        <w:t>один раз в три года</w:t>
      </w:r>
      <w:r w:rsidR="00764555" w:rsidRPr="00D85E93">
        <w:rPr>
          <w:rFonts w:eastAsia="Times New Roman"/>
          <w:sz w:val="28"/>
          <w:szCs w:val="28"/>
        </w:rPr>
        <w:t xml:space="preserve"> </w:t>
      </w:r>
      <w:r w:rsidRPr="00D85E93">
        <w:rPr>
          <w:rFonts w:eastAsia="Times New Roman"/>
          <w:sz w:val="28"/>
          <w:szCs w:val="28"/>
        </w:rPr>
        <w:t xml:space="preserve">одновременно </w:t>
      </w:r>
      <w:r w:rsidR="003B78A8">
        <w:rPr>
          <w:rFonts w:eastAsia="Times New Roman"/>
          <w:sz w:val="28"/>
          <w:szCs w:val="28"/>
        </w:rPr>
        <w:t xml:space="preserve">                          </w:t>
      </w:r>
      <w:r w:rsidRPr="00D85E93">
        <w:rPr>
          <w:rFonts w:eastAsia="Times New Roman"/>
          <w:sz w:val="28"/>
          <w:szCs w:val="28"/>
        </w:rPr>
        <w:t xml:space="preserve">с прохождением диспансеризации взрослого </w:t>
      </w:r>
      <w:r w:rsidRPr="00764555">
        <w:rPr>
          <w:rFonts w:eastAsia="Times New Roman"/>
          <w:sz w:val="28"/>
          <w:szCs w:val="28"/>
        </w:rPr>
        <w:t xml:space="preserve">населения или профилактического </w:t>
      </w:r>
      <w:r w:rsidR="00764555" w:rsidRPr="00764555">
        <w:rPr>
          <w:rFonts w:eastAsia="Times New Roman"/>
          <w:sz w:val="28"/>
          <w:szCs w:val="28"/>
        </w:rPr>
        <w:t xml:space="preserve">медицинского </w:t>
      </w:r>
      <w:r w:rsidRPr="00764555">
        <w:rPr>
          <w:rFonts w:eastAsia="Times New Roman"/>
          <w:sz w:val="28"/>
          <w:szCs w:val="28"/>
        </w:rPr>
        <w:t>осмотра в два этапа</w:t>
      </w:r>
      <w:r w:rsidR="00F57845" w:rsidRPr="00764555">
        <w:rPr>
          <w:rFonts w:eastAsia="Times New Roman"/>
          <w:sz w:val="28"/>
          <w:szCs w:val="28"/>
        </w:rPr>
        <w:t>.</w:t>
      </w:r>
      <w:r w:rsidR="00764555" w:rsidRPr="00764555">
        <w:rPr>
          <w:rFonts w:eastAsia="Times New Roman"/>
          <w:sz w:val="28"/>
          <w:szCs w:val="28"/>
        </w:rPr>
        <w:t xml:space="preserve"> 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 xml:space="preserve">3. Первый этап диспансеризации </w:t>
      </w:r>
      <w:r w:rsidR="00F57845" w:rsidRPr="00764555">
        <w:rPr>
          <w:rFonts w:eastAsia="Times New Roman"/>
          <w:sz w:val="28"/>
          <w:szCs w:val="28"/>
        </w:rPr>
        <w:t>мужч</w:t>
      </w:r>
      <w:r w:rsidRPr="00764555">
        <w:rPr>
          <w:rFonts w:eastAsia="Times New Roman"/>
          <w:sz w:val="28"/>
          <w:szCs w:val="28"/>
        </w:rPr>
        <w:t>ин включает: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>3.1. прием (осмотр</w:t>
      </w:r>
      <w:r w:rsidR="00FD5A9F" w:rsidRPr="00764555">
        <w:rPr>
          <w:rFonts w:eastAsia="Times New Roman"/>
          <w:sz w:val="28"/>
          <w:szCs w:val="28"/>
        </w:rPr>
        <w:t>, консультация</w:t>
      </w:r>
      <w:r w:rsidRPr="00764555">
        <w:rPr>
          <w:rFonts w:eastAsia="Times New Roman"/>
          <w:sz w:val="28"/>
          <w:szCs w:val="28"/>
        </w:rPr>
        <w:t xml:space="preserve">) </w:t>
      </w:r>
      <w:r w:rsidR="00764555" w:rsidRPr="00764555">
        <w:rPr>
          <w:rFonts w:eastAsia="Times New Roman"/>
          <w:sz w:val="28"/>
          <w:szCs w:val="28"/>
        </w:rPr>
        <w:t>врачом</w:t>
      </w:r>
      <w:r w:rsidR="00F57845" w:rsidRPr="00764555">
        <w:rPr>
          <w:rFonts w:eastAsia="Times New Roman"/>
          <w:sz w:val="28"/>
          <w:szCs w:val="28"/>
        </w:rPr>
        <w:t>-урологом (при его отсутствии врачом-хирургом, прошедшим подготовку по вопросам реп</w:t>
      </w:r>
      <w:r w:rsidR="00764555" w:rsidRPr="00764555">
        <w:rPr>
          <w:rFonts w:eastAsia="Times New Roman"/>
          <w:sz w:val="28"/>
          <w:szCs w:val="28"/>
        </w:rPr>
        <w:t>родуктивного здоровья у мужчин)</w:t>
      </w:r>
      <w:r w:rsidRPr="00764555">
        <w:rPr>
          <w:rFonts w:eastAsia="Times New Roman"/>
          <w:sz w:val="28"/>
          <w:szCs w:val="28"/>
        </w:rPr>
        <w:t xml:space="preserve">, в том числе: 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851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>- сбор жалоб и анамнеза, оценку репродуктивного здоровья                                          и репродуктивных установок</w:t>
      </w:r>
      <w:r w:rsidR="00764555" w:rsidRPr="00764555">
        <w:rPr>
          <w:rFonts w:eastAsia="Times New Roman"/>
          <w:sz w:val="28"/>
          <w:szCs w:val="28"/>
        </w:rPr>
        <w:t>, в том числе</w:t>
      </w:r>
      <w:r w:rsidRPr="00764555">
        <w:rPr>
          <w:rFonts w:eastAsia="Times New Roman"/>
          <w:sz w:val="28"/>
          <w:szCs w:val="28"/>
        </w:rPr>
        <w:t xml:space="preserve"> с помощью опросника</w:t>
      </w:r>
      <w:r w:rsidR="00764555" w:rsidRPr="00764555">
        <w:rPr>
          <w:rFonts w:eastAsia="Times New Roman"/>
          <w:sz w:val="28"/>
          <w:szCs w:val="28"/>
        </w:rPr>
        <w:t xml:space="preserve"> для ранжирования пациентов по степени эректильной дисфункции в соответствии </w:t>
      </w:r>
      <w:r w:rsidR="003B78A8">
        <w:rPr>
          <w:rFonts w:eastAsia="Times New Roman"/>
          <w:sz w:val="28"/>
          <w:szCs w:val="28"/>
        </w:rPr>
        <w:t xml:space="preserve">                     </w:t>
      </w:r>
      <w:r w:rsidR="00764555" w:rsidRPr="00764555">
        <w:rPr>
          <w:rFonts w:eastAsia="Times New Roman"/>
          <w:sz w:val="28"/>
          <w:szCs w:val="28"/>
        </w:rPr>
        <w:t xml:space="preserve">с Международным Индексом </w:t>
      </w:r>
      <w:proofErr w:type="spellStart"/>
      <w:r w:rsidR="00764555" w:rsidRPr="00764555">
        <w:rPr>
          <w:rFonts w:eastAsia="Times New Roman"/>
          <w:sz w:val="28"/>
          <w:szCs w:val="28"/>
        </w:rPr>
        <w:t>Эректильной</w:t>
      </w:r>
      <w:proofErr w:type="spellEnd"/>
      <w:r w:rsidR="00764555" w:rsidRPr="00764555">
        <w:rPr>
          <w:rFonts w:eastAsia="Times New Roman"/>
          <w:sz w:val="28"/>
          <w:szCs w:val="28"/>
        </w:rPr>
        <w:t xml:space="preserve"> Функции (МИЭФ-5)</w:t>
      </w:r>
      <w:r w:rsidRPr="00764555">
        <w:rPr>
          <w:rFonts w:eastAsia="Times New Roman"/>
          <w:sz w:val="28"/>
          <w:szCs w:val="28"/>
        </w:rPr>
        <w:t>;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851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 xml:space="preserve">- </w:t>
      </w:r>
      <w:r w:rsidR="00F57845" w:rsidRPr="00764555">
        <w:rPr>
          <w:rFonts w:eastAsia="Times New Roman"/>
          <w:sz w:val="28"/>
          <w:szCs w:val="28"/>
        </w:rPr>
        <w:t>ур</w:t>
      </w:r>
      <w:r w:rsidRPr="00764555">
        <w:rPr>
          <w:rFonts w:eastAsia="Times New Roman"/>
          <w:sz w:val="28"/>
          <w:szCs w:val="28"/>
        </w:rPr>
        <w:t>ологический осмотр с визуальным осмотром наружных половых органов</w:t>
      </w:r>
      <w:r w:rsidR="00764555" w:rsidRPr="00764555">
        <w:rPr>
          <w:rFonts w:eastAsia="Times New Roman"/>
          <w:sz w:val="28"/>
          <w:szCs w:val="28"/>
        </w:rPr>
        <w:t xml:space="preserve"> без использования приспособлений и/или приборов </w:t>
      </w:r>
      <w:r w:rsidRPr="00764555">
        <w:rPr>
          <w:rFonts w:eastAsia="Times New Roman"/>
          <w:sz w:val="28"/>
          <w:szCs w:val="28"/>
        </w:rPr>
        <w:t>(код услуги А01.2</w:t>
      </w:r>
      <w:r w:rsidR="00764555" w:rsidRPr="00764555">
        <w:rPr>
          <w:rFonts w:eastAsia="Times New Roman"/>
          <w:sz w:val="28"/>
          <w:szCs w:val="28"/>
        </w:rPr>
        <w:t>1</w:t>
      </w:r>
      <w:r w:rsidRPr="00764555">
        <w:rPr>
          <w:rFonts w:eastAsia="Times New Roman"/>
          <w:sz w:val="28"/>
          <w:szCs w:val="28"/>
        </w:rPr>
        <w:t>.002</w:t>
      </w:r>
      <w:r w:rsidR="004924D9" w:rsidRPr="00764555">
        <w:rPr>
          <w:rFonts w:eastAsia="Times New Roman"/>
          <w:sz w:val="28"/>
          <w:szCs w:val="28"/>
        </w:rPr>
        <w:t>)</w:t>
      </w:r>
      <w:r w:rsidR="00764555" w:rsidRPr="00764555">
        <w:rPr>
          <w:rFonts w:eastAsia="Times New Roman"/>
          <w:sz w:val="28"/>
          <w:szCs w:val="28"/>
        </w:rPr>
        <w:t>.</w:t>
      </w:r>
    </w:p>
    <w:p w:rsidR="00764555" w:rsidRPr="00764555" w:rsidRDefault="00764555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851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 xml:space="preserve">- </w:t>
      </w:r>
      <w:r w:rsidRPr="00764555">
        <w:rPr>
          <w:color w:val="222222"/>
          <w:sz w:val="28"/>
          <w:szCs w:val="28"/>
          <w:shd w:val="clear" w:color="auto" w:fill="FFFFFF"/>
        </w:rPr>
        <w:t>физикальное обследование мужчин с оценкой вторичных половых признаков, особенностей телосложения, состояния грудных желез, распределения волосяного покрова.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>При выявлении патологических отклонений во время прохождения первого этапа диспансеризации</w:t>
      </w:r>
      <w:r w:rsidR="00764555" w:rsidRPr="00764555">
        <w:rPr>
          <w:rFonts w:eastAsia="Times New Roman"/>
          <w:sz w:val="28"/>
          <w:szCs w:val="28"/>
        </w:rPr>
        <w:t xml:space="preserve"> (в том числе при количестве баллов по шкале МИЭФ-5 менее 22)</w:t>
      </w:r>
      <w:r w:rsidRPr="00764555">
        <w:rPr>
          <w:rFonts w:eastAsia="Times New Roman"/>
          <w:sz w:val="28"/>
          <w:szCs w:val="28"/>
        </w:rPr>
        <w:t xml:space="preserve">, </w:t>
      </w:r>
      <w:r w:rsidR="00892F5D" w:rsidRPr="00764555">
        <w:rPr>
          <w:rFonts w:eastAsia="Times New Roman"/>
          <w:sz w:val="28"/>
          <w:szCs w:val="28"/>
        </w:rPr>
        <w:t>мужчи</w:t>
      </w:r>
      <w:r w:rsidRPr="00764555">
        <w:rPr>
          <w:rFonts w:eastAsia="Times New Roman"/>
          <w:sz w:val="28"/>
          <w:szCs w:val="28"/>
        </w:rPr>
        <w:t>на приглашается на второй этап.</w:t>
      </w:r>
    </w:p>
    <w:p w:rsidR="00D85E93" w:rsidRPr="00764555" w:rsidRDefault="00D85E93" w:rsidP="0051060A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t xml:space="preserve">4. Второй этап диспансеризации </w:t>
      </w:r>
      <w:r w:rsidR="00892F5D" w:rsidRPr="00764555">
        <w:rPr>
          <w:rFonts w:eastAsia="Times New Roman"/>
          <w:sz w:val="28"/>
          <w:szCs w:val="28"/>
        </w:rPr>
        <w:t>мужч</w:t>
      </w:r>
      <w:r w:rsidRPr="00764555">
        <w:rPr>
          <w:rFonts w:eastAsia="Times New Roman"/>
          <w:sz w:val="28"/>
          <w:szCs w:val="28"/>
        </w:rPr>
        <w:t>ин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p w:rsidR="008B7FEF" w:rsidRPr="00764555" w:rsidRDefault="004924D9" w:rsidP="0051060A">
      <w:pPr>
        <w:tabs>
          <w:tab w:val="left" w:pos="9923"/>
        </w:tabs>
        <w:spacing w:line="276" w:lineRule="auto"/>
        <w:ind w:left="397" w:right="-57"/>
        <w:jc w:val="both"/>
        <w:divId w:val="667516124"/>
        <w:rPr>
          <w:rFonts w:eastAsia="Times New Roman"/>
          <w:sz w:val="28"/>
          <w:szCs w:val="28"/>
        </w:rPr>
      </w:pPr>
      <w:r w:rsidRPr="00764555">
        <w:rPr>
          <w:rFonts w:eastAsia="Times New Roman"/>
          <w:sz w:val="28"/>
          <w:szCs w:val="28"/>
        </w:rPr>
        <w:lastRenderedPageBreak/>
        <w:t xml:space="preserve">     </w:t>
      </w:r>
      <w:r w:rsidR="002E2E00" w:rsidRPr="00764555">
        <w:rPr>
          <w:rFonts w:eastAsia="Times New Roman"/>
          <w:sz w:val="28"/>
          <w:szCs w:val="28"/>
        </w:rPr>
        <w:t xml:space="preserve"> </w:t>
      </w:r>
      <w:r w:rsidRPr="00764555">
        <w:rPr>
          <w:rFonts w:eastAsia="Times New Roman"/>
          <w:sz w:val="28"/>
          <w:szCs w:val="28"/>
        </w:rPr>
        <w:t xml:space="preserve">   </w:t>
      </w:r>
      <w:r w:rsidR="002E2E00" w:rsidRPr="00764555">
        <w:rPr>
          <w:rFonts w:eastAsia="Times New Roman"/>
          <w:sz w:val="28"/>
          <w:szCs w:val="28"/>
        </w:rPr>
        <w:t>4.1.</w:t>
      </w:r>
      <w:r w:rsidR="008B7FEF" w:rsidRPr="00764555">
        <w:rPr>
          <w:rFonts w:eastAsia="Times New Roman"/>
          <w:sz w:val="28"/>
          <w:szCs w:val="28"/>
        </w:rPr>
        <w:t xml:space="preserve"> </w:t>
      </w:r>
      <w:r w:rsidR="00764555" w:rsidRPr="00764555">
        <w:rPr>
          <w:rFonts w:eastAsia="Times New Roman"/>
          <w:sz w:val="28"/>
          <w:szCs w:val="28"/>
        </w:rPr>
        <w:t xml:space="preserve">при </w:t>
      </w:r>
      <w:r w:rsidR="00764555" w:rsidRPr="00764555">
        <w:rPr>
          <w:color w:val="222222"/>
          <w:sz w:val="28"/>
          <w:szCs w:val="28"/>
          <w:shd w:val="clear" w:color="auto" w:fill="FFFFFF"/>
        </w:rPr>
        <w:t>невозможности достичь клинической беременности у партнерши после 12 месяцев регулярной половой жизни без контрацепции</w:t>
      </w:r>
      <w:r w:rsidR="00764555" w:rsidRPr="00764555">
        <w:rPr>
          <w:rFonts w:eastAsia="Times New Roman"/>
          <w:sz w:val="28"/>
          <w:szCs w:val="28"/>
        </w:rPr>
        <w:t xml:space="preserve"> </w:t>
      </w:r>
      <w:r w:rsidR="00764555">
        <w:rPr>
          <w:rFonts w:eastAsia="Times New Roman"/>
          <w:sz w:val="28"/>
          <w:szCs w:val="28"/>
        </w:rPr>
        <w:t xml:space="preserve">– </w:t>
      </w:r>
      <w:r w:rsidR="008B7FEF" w:rsidRPr="00764555">
        <w:rPr>
          <w:rFonts w:eastAsia="Times New Roman"/>
          <w:sz w:val="28"/>
          <w:szCs w:val="28"/>
        </w:rPr>
        <w:t>спермограмму;</w:t>
      </w:r>
      <w:r w:rsidR="009C0AB8" w:rsidRPr="00764555">
        <w:rPr>
          <w:rFonts w:eastAsia="Times New Roman"/>
          <w:sz w:val="28"/>
          <w:szCs w:val="28"/>
        </w:rPr>
        <w:t xml:space="preserve"> </w:t>
      </w:r>
    </w:p>
    <w:p w:rsidR="009C0AB8" w:rsidRPr="004924D9" w:rsidRDefault="002E2E00" w:rsidP="0051060A">
      <w:pPr>
        <w:pStyle w:val="a9"/>
        <w:tabs>
          <w:tab w:val="left" w:pos="9781"/>
          <w:tab w:val="left" w:pos="9923"/>
        </w:tabs>
        <w:spacing w:before="0" w:beforeAutospacing="0" w:after="0" w:afterAutospacing="0" w:line="276" w:lineRule="auto"/>
        <w:ind w:left="397" w:right="-57" w:firstLine="567"/>
        <w:jc w:val="both"/>
        <w:divId w:val="667516124"/>
        <w:rPr>
          <w:sz w:val="28"/>
          <w:szCs w:val="28"/>
        </w:rPr>
      </w:pPr>
      <w:r w:rsidRPr="00764555">
        <w:rPr>
          <w:sz w:val="28"/>
          <w:szCs w:val="28"/>
        </w:rPr>
        <w:t xml:space="preserve"> 4.2.</w:t>
      </w:r>
      <w:r w:rsidR="009C0AB8" w:rsidRPr="00764555">
        <w:rPr>
          <w:sz w:val="28"/>
          <w:szCs w:val="28"/>
        </w:rPr>
        <w:t xml:space="preserve"> микроскопическое исследование микрофлоры или проведение лабораторных исследований </w:t>
      </w:r>
      <w:r w:rsidR="00764555">
        <w:rPr>
          <w:sz w:val="28"/>
          <w:szCs w:val="28"/>
        </w:rPr>
        <w:t xml:space="preserve">мазка из уретры </w:t>
      </w:r>
      <w:r w:rsidR="009C0AB8" w:rsidRPr="00764555">
        <w:rPr>
          <w:sz w:val="28"/>
          <w:szCs w:val="28"/>
        </w:rPr>
        <w:t>в целях выявления возбудителей</w:t>
      </w:r>
      <w:r w:rsidR="009C0AB8" w:rsidRPr="004924D9">
        <w:rPr>
          <w:sz w:val="28"/>
          <w:szCs w:val="28"/>
        </w:rPr>
        <w:t xml:space="preserve"> инфекционных заболеваний органов малого таза </w:t>
      </w:r>
      <w:r w:rsidR="00764555">
        <w:rPr>
          <w:sz w:val="28"/>
          <w:szCs w:val="28"/>
        </w:rPr>
        <w:t>(</w:t>
      </w:r>
      <w:r w:rsidR="00764555" w:rsidRPr="00764555">
        <w:rPr>
          <w:sz w:val="28"/>
          <w:szCs w:val="28"/>
        </w:rPr>
        <w:t>Mycoplasma genitalium, Trichomonas vaginalis, Neisseria gonorrhoeae, Chlamydia trachomatis</w:t>
      </w:r>
      <w:r w:rsidR="00764555">
        <w:rPr>
          <w:sz w:val="28"/>
          <w:szCs w:val="28"/>
        </w:rPr>
        <w:t>)</w:t>
      </w:r>
      <w:r w:rsidR="00764555" w:rsidRPr="004924D9">
        <w:rPr>
          <w:sz w:val="28"/>
          <w:szCs w:val="28"/>
        </w:rPr>
        <w:t xml:space="preserve"> </w:t>
      </w:r>
      <w:r w:rsidR="009C0AB8" w:rsidRPr="004924D9">
        <w:rPr>
          <w:sz w:val="28"/>
          <w:szCs w:val="28"/>
        </w:rPr>
        <w:t xml:space="preserve">методом полимеразной цепной реакции; </w:t>
      </w:r>
    </w:p>
    <w:p w:rsidR="00764555" w:rsidRDefault="008B7FEF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 w:rsidRPr="008B7FEF">
        <w:rPr>
          <w:rFonts w:eastAsia="Times New Roman"/>
          <w:sz w:val="28"/>
          <w:szCs w:val="28"/>
        </w:rPr>
        <w:t xml:space="preserve"> </w:t>
      </w:r>
      <w:r w:rsidR="002E2E00">
        <w:rPr>
          <w:rFonts w:eastAsia="Calibri"/>
          <w:sz w:val="28"/>
          <w:szCs w:val="28"/>
          <w:lang w:eastAsia="en-US"/>
        </w:rPr>
        <w:t xml:space="preserve">         4.3.</w:t>
      </w:r>
      <w:r w:rsidRPr="008B7FEF">
        <w:rPr>
          <w:rFonts w:eastAsia="Calibri"/>
          <w:sz w:val="28"/>
          <w:szCs w:val="28"/>
          <w:lang w:eastAsia="en-US"/>
        </w:rPr>
        <w:t xml:space="preserve"> </w:t>
      </w:r>
      <w:r w:rsidRPr="00764555">
        <w:rPr>
          <w:rFonts w:eastAsia="Calibri"/>
          <w:sz w:val="28"/>
          <w:szCs w:val="28"/>
          <w:lang w:eastAsia="en-US"/>
        </w:rPr>
        <w:t>ультразвуковое исследование предстательной железы и органов мошонки по показаниям</w:t>
      </w:r>
      <w:r w:rsidR="00764555" w:rsidRPr="00764555">
        <w:rPr>
          <w:rFonts w:eastAsia="Calibri"/>
          <w:sz w:val="28"/>
          <w:szCs w:val="28"/>
          <w:lang w:eastAsia="en-US"/>
        </w:rPr>
        <w:t>, в том числе</w:t>
      </w:r>
      <w:r w:rsidR="00764555">
        <w:rPr>
          <w:rFonts w:eastAsia="Calibri"/>
          <w:sz w:val="28"/>
          <w:szCs w:val="28"/>
          <w:lang w:eastAsia="en-US"/>
        </w:rPr>
        <w:t>:</w:t>
      </w:r>
    </w:p>
    <w:p w:rsidR="008B7FEF" w:rsidRPr="00764555" w:rsidRDefault="00764555" w:rsidP="0051060A">
      <w:pPr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64555">
        <w:rPr>
          <w:rFonts w:eastAsia="Calibri"/>
          <w:sz w:val="28"/>
          <w:szCs w:val="28"/>
          <w:lang w:eastAsia="en-US"/>
        </w:rPr>
        <w:t xml:space="preserve">для </w:t>
      </w:r>
      <w:r w:rsidRPr="00764555">
        <w:rPr>
          <w:color w:val="222222"/>
          <w:sz w:val="28"/>
          <w:szCs w:val="28"/>
          <w:shd w:val="clear" w:color="auto" w:fill="FFFFFF"/>
        </w:rPr>
        <w:t xml:space="preserve">подтверждения наличия варикоцеле, гипоплазии и дисгенезии яичка, выявленных при </w:t>
      </w:r>
      <w:r w:rsidRPr="00764555">
        <w:rPr>
          <w:rFonts w:eastAsia="Times New Roman"/>
          <w:sz w:val="28"/>
          <w:szCs w:val="28"/>
        </w:rPr>
        <w:t>визуальном осмотре наружных половых органов</w:t>
      </w:r>
      <w:r w:rsidRPr="00764555">
        <w:rPr>
          <w:rFonts w:eastAsia="Calibri"/>
          <w:sz w:val="28"/>
          <w:szCs w:val="28"/>
          <w:lang w:eastAsia="en-US"/>
        </w:rPr>
        <w:t>;</w:t>
      </w:r>
    </w:p>
    <w:p w:rsidR="00764555" w:rsidRPr="00764555" w:rsidRDefault="00764555" w:rsidP="0051060A">
      <w:pPr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64555">
        <w:rPr>
          <w:rFonts w:eastAsia="Calibri"/>
          <w:sz w:val="28"/>
          <w:szCs w:val="28"/>
          <w:lang w:eastAsia="en-US"/>
        </w:rPr>
        <w:t xml:space="preserve">при </w:t>
      </w:r>
      <w:r w:rsidRPr="00764555">
        <w:rPr>
          <w:color w:val="333333"/>
          <w:sz w:val="28"/>
          <w:szCs w:val="28"/>
          <w:shd w:val="clear" w:color="auto" w:fill="FFFFFF"/>
        </w:rPr>
        <w:t xml:space="preserve">количественных или качественных показателях </w:t>
      </w:r>
      <w:r>
        <w:rPr>
          <w:color w:val="333333"/>
          <w:sz w:val="28"/>
          <w:szCs w:val="28"/>
          <w:shd w:val="clear" w:color="auto" w:fill="FFFFFF"/>
        </w:rPr>
        <w:t>спермограммы</w:t>
      </w:r>
      <w:r w:rsidRPr="00764555">
        <w:rPr>
          <w:color w:val="333333"/>
          <w:sz w:val="28"/>
          <w:szCs w:val="28"/>
          <w:shd w:val="clear" w:color="auto" w:fill="FFFFFF"/>
        </w:rPr>
        <w:t>, не соответствующих нормативным значениям.</w:t>
      </w:r>
    </w:p>
    <w:p w:rsidR="00D85E93" w:rsidRPr="00D85E93" w:rsidRDefault="002E2E00" w:rsidP="0051060A">
      <w:pPr>
        <w:tabs>
          <w:tab w:val="left" w:pos="567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</w:t>
      </w:r>
      <w:r w:rsidR="00ED7992">
        <w:rPr>
          <w:rFonts w:eastAsia="Times New Roman"/>
          <w:sz w:val="28"/>
          <w:szCs w:val="28"/>
        </w:rPr>
        <w:t xml:space="preserve">4.4. </w:t>
      </w:r>
      <w:r w:rsidR="00D85E93" w:rsidRPr="00D85E93">
        <w:rPr>
          <w:rFonts w:eastAsia="Times New Roman"/>
          <w:sz w:val="28"/>
          <w:szCs w:val="28"/>
        </w:rPr>
        <w:t>прием (осмотр, консульт</w:t>
      </w:r>
      <w:r w:rsidR="00764555">
        <w:rPr>
          <w:rFonts w:eastAsia="Times New Roman"/>
          <w:sz w:val="28"/>
          <w:szCs w:val="28"/>
        </w:rPr>
        <w:t>ация) врача</w:t>
      </w:r>
      <w:r w:rsidR="009C0AB8">
        <w:rPr>
          <w:rFonts w:eastAsia="Times New Roman"/>
          <w:sz w:val="28"/>
          <w:szCs w:val="28"/>
        </w:rPr>
        <w:t>-уролога</w:t>
      </w:r>
      <w:r w:rsidR="00D85E93" w:rsidRPr="00D85E93">
        <w:rPr>
          <w:rFonts w:eastAsia="Times New Roman"/>
          <w:sz w:val="28"/>
          <w:szCs w:val="28"/>
        </w:rPr>
        <w:t xml:space="preserve"> повторный </w:t>
      </w:r>
      <w:r w:rsidRPr="008B7FEF">
        <w:rPr>
          <w:rFonts w:eastAsia="Calibri"/>
          <w:sz w:val="28"/>
          <w:szCs w:val="28"/>
          <w:lang w:eastAsia="en-US"/>
        </w:rPr>
        <w:t>(при его отсутствии врачом-хирургом, прошедшим подготовку по вопросам репродуктивного здоровья у</w:t>
      </w:r>
      <w:r>
        <w:rPr>
          <w:rFonts w:eastAsia="Calibri"/>
          <w:sz w:val="28"/>
          <w:szCs w:val="28"/>
          <w:lang w:eastAsia="en-US"/>
        </w:rPr>
        <w:t xml:space="preserve"> мужчин)</w:t>
      </w:r>
      <w:r w:rsidR="00764555">
        <w:rPr>
          <w:rFonts w:eastAsia="Calibri"/>
          <w:sz w:val="28"/>
          <w:szCs w:val="28"/>
          <w:lang w:eastAsia="en-US"/>
        </w:rPr>
        <w:t>, который</w:t>
      </w:r>
      <w:r w:rsidR="00D85E93" w:rsidRPr="00D85E93">
        <w:rPr>
          <w:rFonts w:eastAsia="Times New Roman"/>
          <w:sz w:val="28"/>
          <w:szCs w:val="28"/>
        </w:rPr>
        <w:t xml:space="preserve"> включает: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>- индивидуальное консультирование по во</w:t>
      </w:r>
      <w:r w:rsidR="009C0AB8">
        <w:rPr>
          <w:rFonts w:eastAsia="Times New Roman"/>
          <w:sz w:val="28"/>
          <w:szCs w:val="28"/>
        </w:rPr>
        <w:t>просам репродуктивного здоровья</w:t>
      </w:r>
      <w:r w:rsidRPr="00D85E93">
        <w:rPr>
          <w:rFonts w:eastAsia="Times New Roman"/>
          <w:sz w:val="28"/>
          <w:szCs w:val="28"/>
        </w:rPr>
        <w:t>;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>- установление (уточнение) диагноза;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>- определение (уточнение) группы здоровья;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>- определение группы диспансерного наблюдения;</w:t>
      </w:r>
    </w:p>
    <w:p w:rsidR="009C0AB8" w:rsidRPr="00217F06" w:rsidRDefault="002E2E00" w:rsidP="0051060A">
      <w:pPr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 </w:t>
      </w:r>
      <w:r w:rsidR="00D85E93" w:rsidRPr="00D85E93">
        <w:rPr>
          <w:rFonts w:eastAsia="Times New Roman"/>
          <w:sz w:val="28"/>
          <w:szCs w:val="28"/>
        </w:rPr>
        <w:t>- направление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врача</w:t>
      </w:r>
      <w:r w:rsidR="00764555">
        <w:rPr>
          <w:rFonts w:eastAsia="Times New Roman"/>
          <w:sz w:val="28"/>
          <w:szCs w:val="28"/>
        </w:rPr>
        <w:t>-</w:t>
      </w:r>
      <w:r w:rsidR="00D85E93" w:rsidRPr="00D85E93">
        <w:rPr>
          <w:rFonts w:eastAsia="Times New Roman"/>
          <w:sz w:val="28"/>
          <w:szCs w:val="28"/>
        </w:rPr>
        <w:t>онколога при подозрении на онкологические заболевания, а также</w:t>
      </w:r>
      <w:r w:rsidR="009C0AB8" w:rsidRPr="008B7FEF">
        <w:rPr>
          <w:rFonts w:eastAsia="Calibri"/>
          <w:sz w:val="28"/>
          <w:szCs w:val="28"/>
          <w:lang w:eastAsia="en-US"/>
        </w:rPr>
        <w:t xml:space="preserve"> при выявлении патологии со стороны органов репродуктивной системы </w:t>
      </w:r>
      <w:r w:rsidRPr="00217F06">
        <w:rPr>
          <w:rFonts w:eastAsia="Calibri"/>
          <w:sz w:val="28"/>
          <w:szCs w:val="28"/>
          <w:lang w:eastAsia="en-US"/>
        </w:rPr>
        <w:t>направляется на лечение в медицинское учреждение</w:t>
      </w:r>
      <w:r w:rsidR="009C0AB8" w:rsidRPr="00217F06">
        <w:rPr>
          <w:rFonts w:eastAsia="Calibri"/>
          <w:sz w:val="28"/>
          <w:szCs w:val="28"/>
          <w:lang w:eastAsia="en-US"/>
        </w:rPr>
        <w:t xml:space="preserve">, </w:t>
      </w:r>
      <w:r w:rsidR="00217F06" w:rsidRPr="00217F06">
        <w:rPr>
          <w:rFonts w:eastAsia="Calibri"/>
          <w:sz w:val="28"/>
          <w:szCs w:val="28"/>
          <w:lang w:eastAsia="en-US"/>
        </w:rPr>
        <w:t>по месту</w:t>
      </w:r>
      <w:r w:rsidR="009C0AB8" w:rsidRPr="00217F06">
        <w:rPr>
          <w:rFonts w:eastAsia="Calibri"/>
          <w:sz w:val="28"/>
          <w:szCs w:val="28"/>
          <w:lang w:eastAsia="en-US"/>
        </w:rPr>
        <w:t xml:space="preserve"> прикреплен</w:t>
      </w:r>
      <w:r w:rsidR="00217F06" w:rsidRPr="00217F06">
        <w:rPr>
          <w:rFonts w:eastAsia="Calibri"/>
          <w:sz w:val="28"/>
          <w:szCs w:val="28"/>
          <w:lang w:eastAsia="en-US"/>
        </w:rPr>
        <w:t>ия</w:t>
      </w:r>
      <w:r w:rsidR="009C0AB8" w:rsidRPr="00217F06">
        <w:rPr>
          <w:rFonts w:eastAsia="Calibri"/>
          <w:sz w:val="28"/>
          <w:szCs w:val="28"/>
          <w:lang w:eastAsia="en-US"/>
        </w:rPr>
        <w:t xml:space="preserve"> пациент</w:t>
      </w:r>
      <w:r w:rsidR="00217F06" w:rsidRPr="00217F06">
        <w:rPr>
          <w:rFonts w:eastAsia="Calibri"/>
          <w:sz w:val="28"/>
          <w:szCs w:val="28"/>
          <w:lang w:eastAsia="en-US"/>
        </w:rPr>
        <w:t>а</w:t>
      </w:r>
      <w:r w:rsidR="00764555">
        <w:rPr>
          <w:rFonts w:eastAsia="Calibri"/>
          <w:sz w:val="28"/>
          <w:szCs w:val="28"/>
          <w:lang w:eastAsia="en-US"/>
        </w:rPr>
        <w:t xml:space="preserve"> для оказания первичной медико-</w:t>
      </w:r>
      <w:r w:rsidR="009C0AB8" w:rsidRPr="00217F06">
        <w:rPr>
          <w:rFonts w:eastAsia="Calibri"/>
          <w:sz w:val="28"/>
          <w:szCs w:val="28"/>
          <w:lang w:eastAsia="en-US"/>
        </w:rPr>
        <w:t>санитарной помощи;</w:t>
      </w:r>
      <w:r w:rsidR="009C0AB8" w:rsidRPr="008B7FEF">
        <w:rPr>
          <w:rFonts w:eastAsia="Calibri"/>
          <w:sz w:val="28"/>
          <w:szCs w:val="28"/>
          <w:lang w:eastAsia="en-US"/>
        </w:rPr>
        <w:t xml:space="preserve"> </w:t>
      </w:r>
    </w:p>
    <w:p w:rsidR="00D85E93" w:rsidRPr="00D85E93" w:rsidRDefault="00217F06" w:rsidP="0051060A">
      <w:pPr>
        <w:tabs>
          <w:tab w:val="left" w:pos="709"/>
        </w:tabs>
        <w:spacing w:line="276" w:lineRule="auto"/>
        <w:ind w:left="397" w:right="-57"/>
        <w:jc w:val="both"/>
        <w:divId w:val="66751612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C0AB8" w:rsidRPr="00217F06">
        <w:rPr>
          <w:rFonts w:eastAsia="Calibri"/>
          <w:sz w:val="28"/>
          <w:szCs w:val="28"/>
          <w:lang w:eastAsia="en-US"/>
        </w:rPr>
        <w:t xml:space="preserve">- </w:t>
      </w:r>
      <w:r w:rsidR="009C0AB8" w:rsidRPr="008B7FEF">
        <w:rPr>
          <w:rFonts w:eastAsia="Calibri"/>
          <w:sz w:val="28"/>
          <w:szCs w:val="28"/>
          <w:lang w:eastAsia="en-US"/>
        </w:rPr>
        <w:t xml:space="preserve">при необходимости пациент направляется в </w:t>
      </w:r>
      <w:r w:rsidR="00764555">
        <w:rPr>
          <w:rFonts w:eastAsia="Calibri"/>
          <w:sz w:val="28"/>
          <w:szCs w:val="28"/>
          <w:lang w:eastAsia="en-US"/>
        </w:rPr>
        <w:t>медицинскую организацию</w:t>
      </w:r>
      <w:r w:rsidR="009C0AB8" w:rsidRPr="008B7FEF">
        <w:rPr>
          <w:rFonts w:eastAsia="Calibri"/>
          <w:sz w:val="28"/>
          <w:szCs w:val="28"/>
          <w:lang w:eastAsia="en-US"/>
        </w:rPr>
        <w:t xml:space="preserve"> </w:t>
      </w:r>
      <w:r w:rsidR="001500E5">
        <w:rPr>
          <w:rFonts w:eastAsia="Calibri"/>
          <w:sz w:val="28"/>
          <w:szCs w:val="28"/>
          <w:lang w:eastAsia="en-US"/>
        </w:rPr>
        <w:t xml:space="preserve">                     </w:t>
      </w:r>
      <w:r w:rsidR="009C0AB8" w:rsidRPr="008B7FEF">
        <w:rPr>
          <w:rFonts w:eastAsia="Calibri"/>
          <w:sz w:val="28"/>
          <w:szCs w:val="28"/>
          <w:lang w:eastAsia="en-US"/>
        </w:rPr>
        <w:t>3 уровня или федеральный центр для оказания высокот</w:t>
      </w:r>
      <w:r w:rsidR="00764555">
        <w:rPr>
          <w:rFonts w:eastAsia="Calibri"/>
          <w:sz w:val="28"/>
          <w:szCs w:val="28"/>
          <w:lang w:eastAsia="en-US"/>
        </w:rPr>
        <w:t>ехнологичной медицинской помощи</w:t>
      </w:r>
      <w:r w:rsidR="00EC5C21" w:rsidRPr="00217F06">
        <w:rPr>
          <w:rFonts w:eastAsia="Calibri"/>
          <w:sz w:val="28"/>
          <w:szCs w:val="28"/>
          <w:lang w:eastAsia="en-US"/>
        </w:rPr>
        <w:t xml:space="preserve"> (</w:t>
      </w:r>
      <w:r w:rsidR="00764555">
        <w:rPr>
          <w:rFonts w:eastAsia="Calibri"/>
          <w:sz w:val="28"/>
          <w:szCs w:val="28"/>
          <w:lang w:eastAsia="en-US"/>
        </w:rPr>
        <w:t xml:space="preserve">ГБУЗ </w:t>
      </w:r>
      <w:r w:rsidR="009C0AB8" w:rsidRPr="008B7FEF">
        <w:rPr>
          <w:rFonts w:eastAsia="Calibri"/>
          <w:sz w:val="28"/>
          <w:szCs w:val="28"/>
          <w:lang w:eastAsia="en-US"/>
        </w:rPr>
        <w:t>РКБ им</w:t>
      </w:r>
      <w:r w:rsidR="00EC5C21" w:rsidRPr="00217F06">
        <w:rPr>
          <w:rFonts w:eastAsia="Calibri"/>
          <w:sz w:val="28"/>
          <w:szCs w:val="28"/>
          <w:lang w:eastAsia="en-US"/>
        </w:rPr>
        <w:t>.</w:t>
      </w:r>
      <w:r w:rsidR="009C0AB8" w:rsidRPr="008B7FEF">
        <w:rPr>
          <w:rFonts w:eastAsia="Calibri"/>
          <w:sz w:val="28"/>
          <w:szCs w:val="28"/>
          <w:lang w:eastAsia="en-US"/>
        </w:rPr>
        <w:t xml:space="preserve"> </w:t>
      </w:r>
      <w:r w:rsidR="00764555">
        <w:rPr>
          <w:rFonts w:eastAsia="Calibri"/>
          <w:sz w:val="28"/>
          <w:szCs w:val="28"/>
          <w:lang w:eastAsia="en-US"/>
        </w:rPr>
        <w:t xml:space="preserve">Г.Г. </w:t>
      </w:r>
      <w:r w:rsidR="009C0AB8" w:rsidRPr="008B7FEF">
        <w:rPr>
          <w:rFonts w:eastAsia="Calibri"/>
          <w:sz w:val="28"/>
          <w:szCs w:val="28"/>
          <w:lang w:eastAsia="en-US"/>
        </w:rPr>
        <w:t>Куватова, Клиника БГМУ)</w:t>
      </w:r>
      <w:r w:rsidR="009C0AB8" w:rsidRPr="00217F06">
        <w:rPr>
          <w:rFonts w:eastAsia="Calibri"/>
          <w:sz w:val="28"/>
          <w:szCs w:val="28"/>
          <w:lang w:eastAsia="en-US"/>
        </w:rPr>
        <w:t>,</w:t>
      </w:r>
      <w:r w:rsidR="00D85E93" w:rsidRPr="00D85E93">
        <w:rPr>
          <w:rFonts w:eastAsia="Times New Roman"/>
          <w:sz w:val="28"/>
          <w:szCs w:val="28"/>
        </w:rPr>
        <w:t xml:space="preserve"> </w:t>
      </w:r>
      <w:r w:rsidR="00764555">
        <w:rPr>
          <w:rFonts w:eastAsia="Times New Roman"/>
          <w:sz w:val="28"/>
          <w:szCs w:val="28"/>
        </w:rPr>
        <w:t xml:space="preserve">а также </w:t>
      </w:r>
      <w:r w:rsidR="00D85E93" w:rsidRPr="00D85E93">
        <w:rPr>
          <w:rFonts w:eastAsia="Times New Roman"/>
          <w:sz w:val="28"/>
          <w:szCs w:val="28"/>
        </w:rPr>
        <w:t>на санаторно-курортное лечение.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5. Охват </w:t>
      </w:r>
      <w:r w:rsidR="009C0AB8"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>ин репродуктивного возраста (18-</w:t>
      </w:r>
      <w:r w:rsidR="005C11CF">
        <w:rPr>
          <w:rFonts w:eastAsia="Times New Roman"/>
          <w:sz w:val="28"/>
          <w:szCs w:val="28"/>
        </w:rPr>
        <w:t>55</w:t>
      </w:r>
      <w:r w:rsidRPr="00D85E93">
        <w:rPr>
          <w:rFonts w:eastAsia="Times New Roman"/>
          <w:sz w:val="28"/>
          <w:szCs w:val="28"/>
        </w:rPr>
        <w:t xml:space="preserve"> лет) должен составлять </w:t>
      </w:r>
      <w:r w:rsidR="001500E5">
        <w:rPr>
          <w:rFonts w:eastAsia="Times New Roman"/>
          <w:sz w:val="28"/>
          <w:szCs w:val="28"/>
        </w:rPr>
        <w:t xml:space="preserve">                  </w:t>
      </w:r>
      <w:r w:rsidRPr="00D85E93">
        <w:rPr>
          <w:rFonts w:eastAsia="Times New Roman"/>
          <w:sz w:val="28"/>
          <w:szCs w:val="28"/>
        </w:rPr>
        <w:t xml:space="preserve">в 2024 году не менее 30% населения соответствующей возрастной группы, подлежащего прохождению диспансеризации взрослого населения и профилактических осмотров. Проведение второго этапа диспансеризации потребуется не менее </w:t>
      </w:r>
      <w:r w:rsidR="00764555">
        <w:rPr>
          <w:rFonts w:eastAsia="Times New Roman"/>
          <w:sz w:val="28"/>
          <w:szCs w:val="28"/>
        </w:rPr>
        <w:t>50</w:t>
      </w:r>
      <w:r w:rsidRPr="00D85E93">
        <w:rPr>
          <w:rFonts w:eastAsia="Times New Roman"/>
          <w:sz w:val="28"/>
          <w:szCs w:val="28"/>
        </w:rPr>
        <w:t xml:space="preserve">% </w:t>
      </w:r>
      <w:r w:rsidR="0098631E"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>ин, у которых на первом этапе будут выявлены отклонения от нормы.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Для достижения оптимальной эффективности диспансеризации </w:t>
      </w:r>
      <w:r w:rsidR="0098631E">
        <w:rPr>
          <w:rFonts w:eastAsia="Times New Roman"/>
          <w:sz w:val="28"/>
          <w:szCs w:val="28"/>
        </w:rPr>
        <w:t>мужч</w:t>
      </w:r>
      <w:r w:rsidR="00764555">
        <w:rPr>
          <w:rFonts w:eastAsia="Times New Roman"/>
          <w:sz w:val="28"/>
          <w:szCs w:val="28"/>
        </w:rPr>
        <w:t xml:space="preserve">ин </w:t>
      </w:r>
      <w:r w:rsidRPr="00D85E93">
        <w:rPr>
          <w:rFonts w:eastAsia="Times New Roman"/>
          <w:sz w:val="28"/>
          <w:szCs w:val="28"/>
        </w:rPr>
        <w:t xml:space="preserve">в целях оценки репродуктивного здоровья, в 2024 году предусмотреть долю </w:t>
      </w:r>
      <w:r w:rsidR="0098631E"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 xml:space="preserve">ин </w:t>
      </w:r>
      <w:r w:rsidRPr="00764555">
        <w:rPr>
          <w:rFonts w:eastAsia="Times New Roman"/>
          <w:sz w:val="28"/>
          <w:szCs w:val="28"/>
        </w:rPr>
        <w:t xml:space="preserve">в возрасте 18-29 лет в размере </w:t>
      </w:r>
      <w:r w:rsidR="00764555" w:rsidRPr="00764555">
        <w:rPr>
          <w:rFonts w:eastAsia="Times New Roman"/>
          <w:sz w:val="28"/>
          <w:szCs w:val="28"/>
        </w:rPr>
        <w:t>4</w:t>
      </w:r>
      <w:r w:rsidRPr="00764555">
        <w:rPr>
          <w:rFonts w:eastAsia="Times New Roman"/>
          <w:sz w:val="28"/>
          <w:szCs w:val="28"/>
        </w:rPr>
        <w:t xml:space="preserve">0%, в возрасте 30 - </w:t>
      </w:r>
      <w:r w:rsidR="00764555" w:rsidRPr="00764555">
        <w:rPr>
          <w:rFonts w:eastAsia="Times New Roman"/>
          <w:sz w:val="28"/>
          <w:szCs w:val="28"/>
        </w:rPr>
        <w:t>55</w:t>
      </w:r>
      <w:r w:rsidRPr="00764555">
        <w:rPr>
          <w:rFonts w:eastAsia="Times New Roman"/>
          <w:sz w:val="28"/>
          <w:szCs w:val="28"/>
        </w:rPr>
        <w:t xml:space="preserve"> лет – </w:t>
      </w:r>
      <w:r w:rsidR="00764555" w:rsidRPr="00764555">
        <w:rPr>
          <w:rFonts w:eastAsia="Times New Roman"/>
          <w:sz w:val="28"/>
          <w:szCs w:val="28"/>
        </w:rPr>
        <w:t>6</w:t>
      </w:r>
      <w:r w:rsidRPr="00764555">
        <w:rPr>
          <w:rFonts w:eastAsia="Times New Roman"/>
          <w:sz w:val="28"/>
          <w:szCs w:val="28"/>
        </w:rPr>
        <w:t xml:space="preserve">0% от всех </w:t>
      </w:r>
      <w:r w:rsidRPr="00764555">
        <w:rPr>
          <w:rFonts w:eastAsia="Times New Roman"/>
          <w:sz w:val="28"/>
          <w:szCs w:val="28"/>
        </w:rPr>
        <w:lastRenderedPageBreak/>
        <w:t>подлежащих такой диспансеризации.</w:t>
      </w:r>
      <w:r w:rsidRPr="00D85E93">
        <w:rPr>
          <w:rFonts w:eastAsia="Times New Roman"/>
          <w:sz w:val="28"/>
          <w:szCs w:val="28"/>
        </w:rPr>
        <w:t xml:space="preserve"> </w:t>
      </w:r>
    </w:p>
    <w:p w:rsidR="00D85E93" w:rsidRPr="00D85E93" w:rsidRDefault="00D85E93" w:rsidP="00510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contextualSpacing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Приоритетной целевой группой в 2024 году следует считать </w:t>
      </w:r>
      <w:r w:rsidR="0098631E"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 xml:space="preserve">ин, имеющих в анамнезе нарушения репродуктивной функции, а </w:t>
      </w:r>
      <w:r w:rsidR="00B73E6F" w:rsidRPr="00D85E93">
        <w:rPr>
          <w:rFonts w:eastAsia="Times New Roman"/>
          <w:sz w:val="28"/>
          <w:szCs w:val="28"/>
        </w:rPr>
        <w:t>также</w:t>
      </w:r>
      <w:r w:rsidRPr="00D85E93">
        <w:rPr>
          <w:rFonts w:eastAsia="Times New Roman"/>
          <w:sz w:val="28"/>
          <w:szCs w:val="28"/>
        </w:rPr>
        <w:t xml:space="preserve"> не посещавших врача </w:t>
      </w:r>
      <w:r w:rsidR="0098631E">
        <w:rPr>
          <w:rFonts w:eastAsia="Times New Roman"/>
          <w:sz w:val="28"/>
          <w:szCs w:val="28"/>
        </w:rPr>
        <w:t>-уролога</w:t>
      </w:r>
      <w:r w:rsidRPr="00D85E93">
        <w:rPr>
          <w:rFonts w:eastAsia="Times New Roman"/>
          <w:sz w:val="28"/>
          <w:szCs w:val="28"/>
        </w:rPr>
        <w:t xml:space="preserve"> в течение 2 и более лет. В указанной группе организуется активное приглашение на диспансеризацию для оценки репродуктивного здоровья с составлением списков на </w:t>
      </w:r>
      <w:r w:rsidR="0098631E">
        <w:rPr>
          <w:rFonts w:eastAsia="Times New Roman"/>
          <w:sz w:val="28"/>
          <w:szCs w:val="28"/>
        </w:rPr>
        <w:t>терапевти</w:t>
      </w:r>
      <w:r w:rsidRPr="00D85E93">
        <w:rPr>
          <w:rFonts w:eastAsia="Times New Roman"/>
          <w:sz w:val="28"/>
          <w:szCs w:val="28"/>
        </w:rPr>
        <w:t xml:space="preserve">ческом участке и индивидуального графика прохождения обследования. </w:t>
      </w:r>
      <w:r w:rsidR="00764555">
        <w:rPr>
          <w:rFonts w:eastAsia="Times New Roman"/>
          <w:sz w:val="28"/>
          <w:szCs w:val="28"/>
        </w:rPr>
        <w:t>Страховые медицинские организации в соответствии со списками лиц, подлежащих диспансеризации, полученными от медицинских организаций, должны организовать информирование граждан.</w:t>
      </w:r>
    </w:p>
    <w:p w:rsidR="00D85E93" w:rsidRPr="00D85E93" w:rsidRDefault="00D85E93" w:rsidP="00510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contextualSpacing/>
        <w:jc w:val="both"/>
        <w:divId w:val="667516124"/>
        <w:rPr>
          <w:rFonts w:eastAsia="Times New Roman"/>
          <w:sz w:val="28"/>
          <w:szCs w:val="28"/>
        </w:rPr>
      </w:pPr>
      <w:r w:rsidRPr="00D85E93">
        <w:rPr>
          <w:rFonts w:eastAsia="Times New Roman"/>
          <w:sz w:val="28"/>
          <w:szCs w:val="28"/>
        </w:rPr>
        <w:t xml:space="preserve">Диспансеризация </w:t>
      </w:r>
      <w:r w:rsidR="00B73E6F">
        <w:rPr>
          <w:rFonts w:eastAsia="Times New Roman"/>
          <w:sz w:val="28"/>
          <w:szCs w:val="28"/>
        </w:rPr>
        <w:t>мужч</w:t>
      </w:r>
      <w:r w:rsidRPr="00D85E93">
        <w:rPr>
          <w:rFonts w:eastAsia="Times New Roman"/>
          <w:sz w:val="28"/>
          <w:szCs w:val="28"/>
        </w:rPr>
        <w:t xml:space="preserve">ин в целях оценки репродуктивного здоровья (первый и второй этапы), проводится в сроки продолжительностью не более </w:t>
      </w:r>
      <w:r w:rsidR="00764555">
        <w:rPr>
          <w:rFonts w:eastAsia="Times New Roman"/>
          <w:sz w:val="28"/>
          <w:szCs w:val="28"/>
        </w:rPr>
        <w:t>3</w:t>
      </w:r>
      <w:r w:rsidRPr="00D85E93">
        <w:rPr>
          <w:rFonts w:eastAsia="Times New Roman"/>
          <w:sz w:val="28"/>
          <w:szCs w:val="28"/>
        </w:rPr>
        <w:t xml:space="preserve">0 календарных дней.  </w:t>
      </w:r>
    </w:p>
    <w:p w:rsidR="00D85E93" w:rsidRPr="00D85E93" w:rsidRDefault="00D85E93" w:rsidP="00510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Calibri"/>
          <w:color w:val="000000"/>
          <w:sz w:val="28"/>
          <w:szCs w:val="28"/>
          <w:lang w:eastAsia="en-US"/>
        </w:rPr>
      </w:pPr>
      <w:r w:rsidRPr="00D85E93">
        <w:rPr>
          <w:rFonts w:eastAsia="Calibri"/>
          <w:color w:val="000000"/>
          <w:sz w:val="28"/>
          <w:szCs w:val="28"/>
          <w:lang w:eastAsia="en-US"/>
        </w:rPr>
        <w:t xml:space="preserve">Критерии качества медицинской помощи при организации </w:t>
      </w:r>
      <w:r w:rsidRPr="00D85E93">
        <w:rPr>
          <w:rFonts w:eastAsia="Times New Roman"/>
          <w:color w:val="000000"/>
          <w:sz w:val="28"/>
          <w:szCs w:val="28"/>
        </w:rPr>
        <w:t>диспансеризации взрослого населения для оценки репродуктивного здоровья</w:t>
      </w:r>
      <w:r w:rsidRPr="00D85E93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D85E93" w:rsidRPr="00D85E93" w:rsidRDefault="00D85E93" w:rsidP="0051060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Calibri"/>
          <w:color w:val="000000"/>
          <w:sz w:val="28"/>
          <w:szCs w:val="28"/>
          <w:lang w:eastAsia="en-US"/>
        </w:rPr>
      </w:pPr>
      <w:r w:rsidRPr="00D85E93">
        <w:rPr>
          <w:rFonts w:eastAsia="Calibri"/>
          <w:color w:val="000000"/>
          <w:sz w:val="28"/>
          <w:szCs w:val="28"/>
          <w:lang w:eastAsia="en-US"/>
        </w:rPr>
        <w:t xml:space="preserve">доля впервые выявленных заболеваний при профилактических осмотрах, в том числе в рамках диспансеризации, в общем количестве впервые </w:t>
      </w:r>
      <w:r w:rsidR="001500E5">
        <w:rPr>
          <w:rFonts w:eastAsia="Calibri"/>
          <w:color w:val="000000"/>
          <w:sz w:val="28"/>
          <w:szCs w:val="28"/>
          <w:lang w:eastAsia="en-US"/>
        </w:rPr>
        <w:t xml:space="preserve">                        </w:t>
      </w:r>
      <w:r w:rsidRPr="00D85E93">
        <w:rPr>
          <w:rFonts w:eastAsia="Calibri"/>
          <w:color w:val="000000"/>
          <w:sz w:val="28"/>
          <w:szCs w:val="28"/>
          <w:lang w:eastAsia="en-US"/>
        </w:rPr>
        <w:t>в жизни зарегистрированных заболеваний в течение года;</w:t>
      </w:r>
    </w:p>
    <w:p w:rsidR="00D85E93" w:rsidRPr="00D85E93" w:rsidRDefault="00D85E93" w:rsidP="0051060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Calibri"/>
          <w:color w:val="000000"/>
          <w:sz w:val="28"/>
          <w:szCs w:val="28"/>
          <w:lang w:eastAsia="en-US"/>
        </w:rPr>
      </w:pPr>
      <w:r w:rsidRPr="00D85E93">
        <w:rPr>
          <w:rFonts w:eastAsia="Calibri"/>
          <w:color w:val="000000"/>
          <w:sz w:val="28"/>
          <w:szCs w:val="28"/>
          <w:lang w:eastAsia="en-US"/>
        </w:rPr>
        <w:t>доля лиц репродуктивного возраста, прошедших диспансеризацию для оценки репродуктивного здоровья женщин и мужчин (не менее 30% от всех лиц соответствующей возрастной группы);</w:t>
      </w:r>
    </w:p>
    <w:p w:rsidR="00D85E93" w:rsidRPr="00D85E93" w:rsidRDefault="00D85E93" w:rsidP="0051060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97" w:right="-57" w:firstLine="709"/>
        <w:jc w:val="both"/>
        <w:divId w:val="667516124"/>
        <w:rPr>
          <w:rFonts w:eastAsia="Calibri"/>
          <w:color w:val="000000"/>
          <w:sz w:val="28"/>
          <w:szCs w:val="28"/>
          <w:lang w:eastAsia="en-US"/>
        </w:rPr>
      </w:pPr>
      <w:r w:rsidRPr="00D85E93">
        <w:rPr>
          <w:rFonts w:eastAsia="Calibri"/>
          <w:color w:val="000000"/>
          <w:sz w:val="28"/>
          <w:szCs w:val="28"/>
          <w:lang w:eastAsia="en-US"/>
        </w:rPr>
        <w:t>доля лиц репродуктивного возраста с выявленными заболеваниями репродуктивной сферы, взятых на диспансерный учет (не менее 80% от всех лиц с выявленными заболеваниями)</w:t>
      </w:r>
      <w:r w:rsidR="0076455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85E93" w:rsidRPr="00D85E93" w:rsidRDefault="00D85E93" w:rsidP="0051060A">
      <w:pPr>
        <w:widowControl w:val="0"/>
        <w:autoSpaceDE w:val="0"/>
        <w:autoSpaceDN w:val="0"/>
        <w:adjustRightInd w:val="0"/>
        <w:spacing w:line="276" w:lineRule="auto"/>
        <w:ind w:left="397" w:right="-57" w:firstLine="720"/>
        <w:jc w:val="both"/>
        <w:divId w:val="667516124"/>
        <w:rPr>
          <w:rFonts w:eastAsia="Times New Roman"/>
          <w:sz w:val="28"/>
          <w:szCs w:val="28"/>
        </w:rPr>
      </w:pPr>
    </w:p>
    <w:p w:rsidR="00D85E93" w:rsidRPr="00D85E93" w:rsidRDefault="00D85E93" w:rsidP="0051060A">
      <w:pPr>
        <w:autoSpaceDE w:val="0"/>
        <w:autoSpaceDN w:val="0"/>
        <w:adjustRightInd w:val="0"/>
        <w:spacing w:line="276" w:lineRule="auto"/>
        <w:ind w:left="397" w:right="-57"/>
        <w:jc w:val="both"/>
        <w:divId w:val="667516124"/>
        <w:rPr>
          <w:rFonts w:eastAsia="Calibri"/>
          <w:color w:val="000000"/>
          <w:szCs w:val="23"/>
          <w:lang w:eastAsia="en-US"/>
        </w:rPr>
      </w:pPr>
    </w:p>
    <w:p w:rsidR="00D85E93" w:rsidRPr="00D85E93" w:rsidRDefault="00D85E93" w:rsidP="00764555">
      <w:pPr>
        <w:autoSpaceDE w:val="0"/>
        <w:autoSpaceDN w:val="0"/>
        <w:adjustRightInd w:val="0"/>
        <w:spacing w:line="276" w:lineRule="auto"/>
        <w:ind w:right="227"/>
        <w:jc w:val="both"/>
        <w:divId w:val="667516124"/>
        <w:rPr>
          <w:rFonts w:eastAsia="Calibri"/>
          <w:color w:val="000000"/>
          <w:szCs w:val="23"/>
          <w:lang w:eastAsia="en-US"/>
        </w:rPr>
      </w:pPr>
    </w:p>
    <w:p w:rsidR="00D85E93" w:rsidRDefault="00D85E93" w:rsidP="00764555">
      <w:pPr>
        <w:pStyle w:val="Default"/>
        <w:spacing w:line="276" w:lineRule="auto"/>
        <w:ind w:left="5812"/>
        <w:divId w:val="667516124"/>
        <w:rPr>
          <w:szCs w:val="23"/>
        </w:rPr>
      </w:pPr>
    </w:p>
    <w:p w:rsidR="003340DC" w:rsidRPr="0080647D" w:rsidRDefault="003340DC" w:rsidP="00764555">
      <w:pPr>
        <w:spacing w:line="276" w:lineRule="auto"/>
        <w:divId w:val="667516124"/>
      </w:pPr>
    </w:p>
    <w:sectPr w:rsidR="003340DC" w:rsidRPr="0080647D" w:rsidSect="00EC4D0D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4AC"/>
    <w:multiLevelType w:val="hybridMultilevel"/>
    <w:tmpl w:val="09EAD000"/>
    <w:lvl w:ilvl="0" w:tplc="0D641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E3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0E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E7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EA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8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ED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EA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EE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9E21D5"/>
    <w:multiLevelType w:val="multilevel"/>
    <w:tmpl w:val="5EBCC2C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C"/>
    <w:rsid w:val="0013740F"/>
    <w:rsid w:val="001500E5"/>
    <w:rsid w:val="00217F06"/>
    <w:rsid w:val="002C7876"/>
    <w:rsid w:val="002E2E00"/>
    <w:rsid w:val="003340DC"/>
    <w:rsid w:val="00384649"/>
    <w:rsid w:val="003869C9"/>
    <w:rsid w:val="003B78A8"/>
    <w:rsid w:val="004924D9"/>
    <w:rsid w:val="004F0957"/>
    <w:rsid w:val="0051060A"/>
    <w:rsid w:val="005C11CF"/>
    <w:rsid w:val="006B05C3"/>
    <w:rsid w:val="00764555"/>
    <w:rsid w:val="0080647D"/>
    <w:rsid w:val="00892F5D"/>
    <w:rsid w:val="008B7FEF"/>
    <w:rsid w:val="0098631E"/>
    <w:rsid w:val="009C0AB8"/>
    <w:rsid w:val="00A03E6B"/>
    <w:rsid w:val="00B73E6F"/>
    <w:rsid w:val="00C02E13"/>
    <w:rsid w:val="00C25027"/>
    <w:rsid w:val="00D85E93"/>
    <w:rsid w:val="00EC4D0D"/>
    <w:rsid w:val="00EC5C21"/>
    <w:rsid w:val="00ED7992"/>
    <w:rsid w:val="00F20237"/>
    <w:rsid w:val="00F57845"/>
    <w:rsid w:val="00F967A4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2254A-3FDF-46B8-870E-C4732C3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line">
    <w:name w:val="line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simpletable">
    <w:name w:val="simpletable"/>
    <w:basedOn w:val="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widetable">
    <w:name w:val="widetable"/>
    <w:basedOn w:val="a"/>
    <w:pPr>
      <w:spacing w:before="100" w:beforeAutospacing="1" w:after="100" w:afterAutospacing="1"/>
    </w:pPr>
  </w:style>
  <w:style w:type="character" w:customStyle="1" w:styleId="line1">
    <w:name w:val="line1"/>
    <w:basedOn w:val="a0"/>
    <w:rPr>
      <w:u w:val="single"/>
    </w:rPr>
  </w:style>
  <w:style w:type="character" w:customStyle="1" w:styleId="bold1">
    <w:name w:val="bold1"/>
    <w:basedOn w:val="a0"/>
    <w:rPr>
      <w:b/>
      <w:bCs/>
    </w:rPr>
  </w:style>
  <w:style w:type="character" w:customStyle="1" w:styleId="a3">
    <w:name w:val="Заголовок сообщения (текст)"/>
    <w:rsid w:val="003340DC"/>
    <w:rPr>
      <w:b/>
      <w:sz w:val="18"/>
    </w:rPr>
  </w:style>
  <w:style w:type="character" w:styleId="a4">
    <w:name w:val="Hyperlink"/>
    <w:basedOn w:val="a0"/>
    <w:uiPriority w:val="99"/>
    <w:semiHidden/>
    <w:unhideWhenUsed/>
    <w:rsid w:val="00334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0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DC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02E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02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2C7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C0AB8"/>
    <w:pPr>
      <w:spacing w:before="100" w:beforeAutospacing="1" w:after="100" w:afterAutospacing="1"/>
    </w:pPr>
    <w:rPr>
      <w:rFonts w:eastAsia="Times New Roman"/>
    </w:rPr>
  </w:style>
  <w:style w:type="character" w:customStyle="1" w:styleId="hgkelc">
    <w:name w:val="hgkelc"/>
    <w:basedOn w:val="a0"/>
    <w:rsid w:val="004924D9"/>
  </w:style>
  <w:style w:type="character" w:customStyle="1" w:styleId="10">
    <w:name w:val="Заголовок 1 Знак"/>
    <w:basedOn w:val="a0"/>
    <w:link w:val="1"/>
    <w:uiPriority w:val="9"/>
    <w:rsid w:val="00386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9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38D-FA9C-48EB-8126-F2E67EB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РК</vt:lpstr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РК</dc:title>
  <dc:creator>Хакимова  Римма Ахметовна</dc:creator>
  <cp:lastModifiedBy>Султангулова Элина Фанузовна</cp:lastModifiedBy>
  <cp:revision>7</cp:revision>
  <cp:lastPrinted>2024-02-21T09:50:00Z</cp:lastPrinted>
  <dcterms:created xsi:type="dcterms:W3CDTF">2024-02-21T10:42:00Z</dcterms:created>
  <dcterms:modified xsi:type="dcterms:W3CDTF">2024-02-22T05:14:00Z</dcterms:modified>
</cp:coreProperties>
</file>